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8E" w:rsidRDefault="00963D8E" w:rsidP="00963D8E">
      <w:pPr>
        <w:pStyle w:val="a4"/>
        <w:jc w:val="center"/>
        <w:rPr>
          <w:lang w:val="be-BY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963D8E" w:rsidTr="0094642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3D8E" w:rsidRPr="00F21A03" w:rsidRDefault="00963D8E" w:rsidP="00946423">
            <w:pPr>
              <w:pStyle w:val="1"/>
              <w:ind w:left="459" w:right="-298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</w:pPr>
            <w:r w:rsidRPr="00F21A0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F21A03">
              <w:rPr>
                <w:rFonts w:ascii="Times New Roman" w:eastAsia="MS Mincho" w:hAnsi="Times New Roman"/>
                <w:b w:val="0"/>
                <w:color w:val="403152" w:themeColor="accent4" w:themeShade="80"/>
                <w:sz w:val="18"/>
                <w:szCs w:val="18"/>
              </w:rPr>
              <w:t>ҡ</w:t>
            </w:r>
            <w:r w:rsidRPr="00F21A0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ортостан Республи</w:t>
            </w:r>
            <w:r w:rsidRPr="00F21A03">
              <w:rPr>
                <w:rFonts w:ascii="Times New Roman" w:eastAsia="MS Mincho" w:hAnsi="Times New Roman"/>
                <w:b w:val="0"/>
                <w:color w:val="403152" w:themeColor="accent4" w:themeShade="80"/>
                <w:sz w:val="18"/>
                <w:szCs w:val="18"/>
              </w:rPr>
              <w:t>ҡ</w:t>
            </w:r>
            <w:r w:rsidRPr="00F21A0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аһы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F21A03">
              <w:rPr>
                <w:rFonts w:ascii="Times New Roman" w:eastAsia="MS Mincho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F21A03">
              <w:rPr>
                <w:rFonts w:ascii="Times New Roman" w:eastAsia="MS Mincho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F21A03">
              <w:rPr>
                <w:rFonts w:ascii="Times New Roman" w:eastAsia="MS Mincho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F21A03">
              <w:rPr>
                <w:rFonts w:ascii="Times New Roman" w:eastAsia="MS Mincho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F21A03">
              <w:rPr>
                <w:rFonts w:ascii="Times New Roman" w:eastAsia="MS Mincho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3D8E" w:rsidRPr="00F21A03" w:rsidRDefault="00963D8E" w:rsidP="00946423">
            <w:pPr>
              <w:spacing w:line="240" w:lineRule="auto"/>
              <w:ind w:left="-392" w:right="-298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F21A03">
              <w:rPr>
                <w:rFonts w:ascii="Times New Roman" w:hAnsi="Times New Roman" w:cs="Times New Roman"/>
                <w:noProof/>
                <w:color w:val="808080" w:themeColor="background1" w:themeShade="80"/>
                <w:lang w:eastAsia="ru-RU"/>
              </w:rPr>
              <w:drawing>
                <wp:inline distT="0" distB="0" distL="0" distR="0" wp14:anchorId="311472CF" wp14:editId="78852EE3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D8E" w:rsidRPr="00F21A03" w:rsidRDefault="00963D8E" w:rsidP="00946423">
            <w:pPr>
              <w:spacing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963D8E" w:rsidRPr="00F21A03" w:rsidRDefault="00963D8E" w:rsidP="00946423">
            <w:pPr>
              <w:spacing w:after="0" w:line="240" w:lineRule="auto"/>
              <w:ind w:left="-392" w:right="-298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F21A03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963D8E" w:rsidRPr="00F21A03" w:rsidRDefault="00963D8E" w:rsidP="00946423">
            <w:pPr>
              <w:spacing w:line="240" w:lineRule="auto"/>
              <w:ind w:left="-392" w:right="-298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D26F21" w:rsidRDefault="00D26F21" w:rsidP="00D26F21">
      <w:pPr>
        <w:pStyle w:val="a4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</w:p>
    <w:p w:rsidR="00D26F21" w:rsidRDefault="00D26F21" w:rsidP="00D26F21">
      <w:pPr>
        <w:pStyle w:val="a4"/>
        <w:jc w:val="center"/>
        <w:rPr>
          <w:b/>
          <w:sz w:val="28"/>
          <w:szCs w:val="28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РЕШЕНИЕ</w:t>
      </w:r>
    </w:p>
    <w:p w:rsidR="00D26F21" w:rsidRPr="001343CE" w:rsidRDefault="00D26F21" w:rsidP="001343CE">
      <w:pPr>
        <w:pStyle w:val="a4"/>
        <w:rPr>
          <w:b/>
        </w:rPr>
      </w:pPr>
    </w:p>
    <w:p w:rsidR="00625136" w:rsidRPr="00625136" w:rsidRDefault="00625136" w:rsidP="00625136">
      <w:pPr>
        <w:pStyle w:val="ConsPlusTitle"/>
        <w:jc w:val="center"/>
        <w:rPr>
          <w:sz w:val="26"/>
          <w:szCs w:val="26"/>
        </w:rPr>
      </w:pPr>
      <w:r w:rsidRPr="00625136">
        <w:rPr>
          <w:sz w:val="26"/>
          <w:szCs w:val="26"/>
        </w:rPr>
        <w:t>Об утверждении Положения о порядке размещения сведений о</w:t>
      </w:r>
    </w:p>
    <w:p w:rsidR="00625136" w:rsidRPr="00625136" w:rsidRDefault="00625136" w:rsidP="00672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доходах, расходах, об имуществе и обязательствах</w:t>
      </w:r>
      <w:r w:rsidR="0067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имущественного характера депутатов Совета сельского </w:t>
      </w:r>
      <w:r w:rsidR="00963D8E"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963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Базлыкский</w:t>
      </w:r>
      <w:r w:rsidR="00963D8E"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Башкортостан, и членов их семей на официальном</w:t>
      </w:r>
      <w:r w:rsidR="0067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сайте Совета сельского поселения </w:t>
      </w:r>
      <w:r w:rsidR="00963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Базлыкский</w:t>
      </w:r>
      <w:r w:rsidR="00963D8E"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Pr="00625136" w:rsidRDefault="00625136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2 Федерального закона Российской Федерации от 6 октября 2003 года N 131-ФЗ "Об общих принципах организации местного самоуправления в Российской Федерации", частью 2 статьи 12.2 Закона Республики Башкортостан от 18 марта 2005 года N 162-з "О местном самоуправлении в Республике Башкортостан, Указом Президента Российской Федерации от 08.07.2013 N 613 "Вопросы противодействия коррупции", Совет сельского поселения </w:t>
      </w:r>
      <w:r w:rsid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Бижбулякский район Республики Башкортостан</w:t>
      </w:r>
    </w:p>
    <w:p w:rsidR="00625136" w:rsidRDefault="00625136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Default="00625136" w:rsidP="00625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625136" w:rsidRPr="00625136" w:rsidRDefault="00625136" w:rsidP="00625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136" w:rsidRPr="00625136" w:rsidRDefault="00625136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Бижбулякский район Республики Башкортостан, и членов их семей на официальном сайте Совета сельского поселения </w:t>
      </w:r>
      <w:r w:rsid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</w:t>
      </w:r>
      <w:r w:rsidR="00963D8E"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Бижбулякский район Республики Башкортостан и предоставления этих сведений средствам массовой информации для опубликования.</w:t>
      </w:r>
    </w:p>
    <w:p w:rsidR="00625136" w:rsidRPr="00625136" w:rsidRDefault="00625136" w:rsidP="00625136">
      <w:pPr>
        <w:widowControl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</w:rPr>
      </w:pPr>
      <w:r w:rsidRPr="0062513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25136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 w:rsidR="00963D8E">
        <w:rPr>
          <w:rFonts w:ascii="Times New Roman" w:hAnsi="Times New Roman" w:cs="Times New Roman"/>
          <w:sz w:val="24"/>
          <w:szCs w:val="24"/>
        </w:rPr>
        <w:t>Базлыкский</w:t>
      </w:r>
      <w:r w:rsidR="00963D8E" w:rsidRPr="006251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25136">
        <w:rPr>
          <w:rFonts w:ascii="Times New Roman" w:hAnsi="Times New Roman" w:cs="Times New Roman"/>
          <w:sz w:val="24"/>
          <w:szCs w:val="24"/>
        </w:rPr>
        <w:t xml:space="preserve"> муниципального района Бижбулякский район Республики </w:t>
      </w:r>
      <w:r w:rsidR="00963D8E" w:rsidRPr="00625136">
        <w:rPr>
          <w:rFonts w:ascii="Times New Roman" w:hAnsi="Times New Roman" w:cs="Times New Roman"/>
          <w:sz w:val="24"/>
          <w:szCs w:val="24"/>
        </w:rPr>
        <w:t>Башкортостан</w:t>
      </w:r>
      <w:r w:rsidR="00963D8E">
        <w:rPr>
          <w:rFonts w:ascii="Times New Roman" w:hAnsi="Times New Roman" w:cs="Times New Roman"/>
          <w:sz w:val="24"/>
          <w:szCs w:val="24"/>
        </w:rPr>
        <w:t xml:space="preserve">: </w:t>
      </w:r>
      <w:r w:rsidR="00963D8E" w:rsidRPr="00625136">
        <w:rPr>
          <w:rFonts w:ascii="Times New Roman" w:hAnsi="Times New Roman" w:cs="Times New Roman"/>
          <w:sz w:val="24"/>
          <w:szCs w:val="24"/>
        </w:rPr>
        <w:t>https://bazlyk.ru/</w:t>
      </w:r>
      <w:r w:rsidRPr="00963D8E">
        <w:rPr>
          <w:rStyle w:val="a9"/>
          <w:rFonts w:ascii="Times New Roman" w:hAnsi="Times New Roman" w:cs="Times New Roman"/>
          <w:color w:val="1F497D" w:themeColor="text2"/>
        </w:rPr>
        <w:t>.</w:t>
      </w:r>
    </w:p>
    <w:p w:rsidR="00625136" w:rsidRDefault="00D26F21" w:rsidP="006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136" w:rsidRPr="00625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решения возложить на комиссию Совета </w:t>
      </w:r>
      <w:r w:rsidR="00625136" w:rsidRPr="0062513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 соблюдению регламента Совета, статусу и этике депутата Совета.</w:t>
      </w:r>
    </w:p>
    <w:p w:rsidR="00625136" w:rsidRPr="00625136" w:rsidRDefault="00625136" w:rsidP="00672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5136" w:rsidRPr="00625136" w:rsidRDefault="00625136" w:rsidP="0062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"/>
      <w:bookmarkEnd w:id="0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25136" w:rsidRPr="00625136" w:rsidRDefault="00963D8E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 сельсовет</w:t>
      </w:r>
      <w:r w:rsidR="00292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Ю.А.Васильев</w:t>
      </w:r>
      <w:proofErr w:type="spellEnd"/>
    </w:p>
    <w:p w:rsidR="00625136" w:rsidRDefault="00625136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D8E" w:rsidRDefault="00963D8E" w:rsidP="00625136">
      <w:pPr>
        <w:tabs>
          <w:tab w:val="left" w:pos="63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D8E" w:rsidRPr="00963D8E" w:rsidRDefault="00963D8E" w:rsidP="00963D8E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Базлык</w:t>
      </w:r>
    </w:p>
    <w:p w:rsidR="00963D8E" w:rsidRPr="00963D8E" w:rsidRDefault="00963D8E" w:rsidP="00963D8E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мая</w:t>
      </w:r>
      <w:r w:rsidRP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963D8E" w:rsidRPr="00963D8E" w:rsidRDefault="00963D8E" w:rsidP="00963D8E">
      <w:pPr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</w:pPr>
      <w:r w:rsidRP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 w:rsidRP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-28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r w:rsidR="00963D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Базлыкский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сельсовет муниципального района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78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:rsidR="00625136" w:rsidRPr="00625136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</w:p>
    <w:p w:rsidR="00625136" w:rsidRPr="0011781F" w:rsidRDefault="00625136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 w:rsidR="00963D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proofErr w:type="gramEnd"/>
      <w:r w:rsidR="00963D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мая</w:t>
      </w:r>
      <w:r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2023 г. </w:t>
      </w:r>
    </w:p>
    <w:p w:rsidR="00625136" w:rsidRPr="00625136" w:rsidRDefault="00963D8E" w:rsidP="00625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bookmarkStart w:id="1" w:name="_GoBack"/>
      <w:bookmarkEnd w:id="1"/>
      <w:r w:rsidR="00625136" w:rsidRPr="006251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04E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2/42</w:t>
      </w:r>
      <w:r w:rsidR="00A04E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-28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4"/>
      <w:bookmarkEnd w:id="2"/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сведений о доходах, расходах, об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 и обязательствах имущественного характера депутатов Совета сельского поселения </w:t>
      </w:r>
      <w:r w:rsidR="009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Базлыкский</w:t>
      </w:r>
      <w:r w:rsidR="00963D8E"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11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и членов их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 на официальном сайте Совета сельского поселения </w:t>
      </w:r>
      <w:r w:rsidR="009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Базлыкский</w:t>
      </w:r>
      <w:r w:rsidR="00963D8E"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11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11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супруг (супругов) и несовершеннолетних детей в информационно-телекоммуникационной сети Интернет на официальном сайте Совета сельского поселения </w:t>
      </w:r>
      <w:r w:rsid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11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4"/>
      <w:bookmarkEnd w:id="3"/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детей, по форме согласно приложению № 1: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сайте и предоставляемых средствам массовой информации для 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насайте и ежегодно обновляются в течение 14 рабочих дней со дня истечения срока, установленного для их подачи.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Подготовка и размещение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 w:rsidR="00963D8E"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сельского поселения </w:t>
      </w:r>
      <w:r w:rsidR="00963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117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Ответственные лица администрации: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сайте.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лица администрации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36" w:rsidRPr="00625136" w:rsidRDefault="00625136" w:rsidP="00625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5136" w:rsidRPr="00625136" w:rsidSect="00963D8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25136" w:rsidRPr="00625136" w:rsidRDefault="00625136" w:rsidP="0011781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Положению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963D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r w:rsidRPr="0011781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Башкортостан, их супруг (супругов) и несовершеннолетних детей на официальном сайте сельского поселения </w:t>
      </w:r>
      <w:r w:rsidR="00963D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r w:rsidRPr="0011781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625136" w:rsidRPr="00625136" w:rsidRDefault="00625136" w:rsidP="0011781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136" w:rsidRPr="00625136" w:rsidRDefault="00625136" w:rsidP="0011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депутатов Совета сельского поселения </w:t>
      </w:r>
      <w:r w:rsidR="0096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r w:rsidRPr="001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 также сведения о доходах, расходах, об имуществе и обязательствах имущественного характера супругов и несовершеннолетних детей депутатов Совета сельского поселения </w:t>
      </w:r>
      <w:r w:rsidR="0096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Базлыкский</w:t>
      </w: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r w:rsidRPr="0011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r w:rsidRPr="0062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за период с «01» января 20__ года по «31» декабря 20__ года</w:t>
      </w:r>
    </w:p>
    <w:p w:rsidR="00625136" w:rsidRPr="00625136" w:rsidRDefault="00625136" w:rsidP="0011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1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625136" w:rsidRPr="00625136" w:rsidTr="00F65AAF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25136" w:rsidRPr="00625136" w:rsidRDefault="00963D8E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" w:anchor="RANGE!A47" w:history="1">
              <w:r w:rsidR="00625136" w:rsidRPr="00625136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  <w:hyperlink w:anchor="P141" w:history="1">
              <w:r w:rsidR="00625136" w:rsidRPr="006251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625136" w:rsidRPr="00625136" w:rsidTr="00F65AAF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625136" w:rsidRPr="00625136" w:rsidRDefault="00963D8E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w:anchor="P140" w:history="1">
              <w:r w:rsidR="00625136" w:rsidRPr="006251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625136" w:rsidRPr="00625136" w:rsidRDefault="00625136" w:rsidP="0011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625136" w:rsidRPr="00625136" w:rsidTr="00F65AAF">
        <w:trPr>
          <w:trHeight w:val="212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136" w:rsidRPr="00625136" w:rsidTr="00F65AAF">
        <w:trPr>
          <w:trHeight w:val="208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Супруга </w:t>
            </w:r>
            <w:hyperlink w:anchor="P139" w:history="1">
              <w:r w:rsidRPr="006251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136" w:rsidRPr="00625136" w:rsidTr="00F65AAF">
        <w:trPr>
          <w:trHeight w:val="20"/>
        </w:trPr>
        <w:tc>
          <w:tcPr>
            <w:tcW w:w="441" w:type="dxa"/>
            <w:vMerge/>
            <w:hideMark/>
          </w:tcPr>
          <w:p w:rsidR="00625136" w:rsidRPr="00625136" w:rsidRDefault="00625136" w:rsidP="001178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5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Несовершеннолетний ребенок </w:t>
            </w:r>
            <w:hyperlink w:anchor="P139" w:history="1">
              <w:r w:rsidRPr="006251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687" w:type="dxa"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5136" w:rsidRPr="00625136" w:rsidRDefault="00625136" w:rsidP="0011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5136" w:rsidRPr="00625136" w:rsidRDefault="0011781F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25136"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римечание:</w:t>
      </w:r>
    </w:p>
    <w:p w:rsidR="00625136" w:rsidRPr="00625136" w:rsidRDefault="00625136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139"/>
      <w:bookmarkEnd w:id="4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 наличии, фамилия и инициалы не указываются</w:t>
      </w:r>
    </w:p>
    <w:p w:rsidR="00625136" w:rsidRPr="00625136" w:rsidRDefault="00625136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140"/>
      <w:bookmarkEnd w:id="5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индивидуальная (общая долевая, совместная) собственность, пользование</w:t>
      </w:r>
    </w:p>
    <w:p w:rsidR="00625136" w:rsidRPr="00625136" w:rsidRDefault="00625136" w:rsidP="001178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41"/>
      <w:bookmarkEnd w:id="6"/>
      <w:r w:rsidRPr="0062513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заполняется,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1343CE" w:rsidRPr="00625136" w:rsidRDefault="001343CE" w:rsidP="0011781F">
      <w:pPr>
        <w:pStyle w:val="a4"/>
        <w:jc w:val="center"/>
      </w:pPr>
    </w:p>
    <w:sectPr w:rsidR="001343CE" w:rsidRPr="00625136" w:rsidSect="00117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A9"/>
    <w:rsid w:val="000121D3"/>
    <w:rsid w:val="0011781F"/>
    <w:rsid w:val="001343CE"/>
    <w:rsid w:val="001E6E7A"/>
    <w:rsid w:val="001F78E3"/>
    <w:rsid w:val="002926AE"/>
    <w:rsid w:val="003872DD"/>
    <w:rsid w:val="00391FEC"/>
    <w:rsid w:val="003D1FDE"/>
    <w:rsid w:val="00474CA2"/>
    <w:rsid w:val="00564FC9"/>
    <w:rsid w:val="005A1E0C"/>
    <w:rsid w:val="005E19DD"/>
    <w:rsid w:val="005E5974"/>
    <w:rsid w:val="00625136"/>
    <w:rsid w:val="00655E3A"/>
    <w:rsid w:val="00672467"/>
    <w:rsid w:val="00694AD3"/>
    <w:rsid w:val="00745523"/>
    <w:rsid w:val="008147BD"/>
    <w:rsid w:val="00963D8E"/>
    <w:rsid w:val="009B6E1B"/>
    <w:rsid w:val="00A04E45"/>
    <w:rsid w:val="00AD2E58"/>
    <w:rsid w:val="00B162DD"/>
    <w:rsid w:val="00C26BD8"/>
    <w:rsid w:val="00D26F21"/>
    <w:rsid w:val="00DE0050"/>
    <w:rsid w:val="00E856A9"/>
    <w:rsid w:val="00F07BE5"/>
    <w:rsid w:val="00F230CD"/>
    <w:rsid w:val="00F9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42CA-C426-42AE-AC7B-9FE70394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74"/>
  </w:style>
  <w:style w:type="paragraph" w:styleId="1">
    <w:name w:val="heading 1"/>
    <w:basedOn w:val="a"/>
    <w:next w:val="a"/>
    <w:link w:val="10"/>
    <w:qFormat/>
    <w:rsid w:val="00963D8E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25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25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926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3D8E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96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7812-860E-4EAF-BB64-CE0683CD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cp:lastPrinted>2023-06-05T10:11:00Z</cp:lastPrinted>
  <dcterms:created xsi:type="dcterms:W3CDTF">2023-06-02T06:32:00Z</dcterms:created>
  <dcterms:modified xsi:type="dcterms:W3CDTF">2023-06-05T10:11:00Z</dcterms:modified>
</cp:coreProperties>
</file>